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firstLine="602" w:firstLineChars="200"/>
        <w:jc w:val="center"/>
        <w:rPr>
          <w:rFonts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第七单元  总复习</w:t>
      </w:r>
    </w:p>
    <w:p>
      <w:pPr>
        <w:numPr>
          <w:ilvl w:val="0"/>
          <w:numId w:val="1"/>
        </w:numPr>
        <w:spacing w:line="360" w:lineRule="auto"/>
        <w:ind w:left="0"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教材分析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本单元是对本学期所学内容进行较全面的整理和复习。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苏霍姆林斯基说过：“复习是学习之母。”小学数学复习课的任务是对某一阶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000000"/>
          <w:sz w:val="24"/>
        </w:rPr>
        <w:t>段所学知识进行归纳整理，使之条理化、系统化，并通过查漏补缺，进一步巩固、深化基础知识，提高学生的技能、学习能力和解决实际问题的能力。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复习课不是旧知识的简单再现和机械重复，而是把平时相对独立教学的知识，其中特别重要的是把带有规律性的知识，以再现、整理、归纳等办法串起来，进而加深学生对知识的理解、沟通，并使之条理化、系统化，提高学生的数学知识应用能力以及解决实际问题的能力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本单元从课本第102页~第106页。内容分成两个部分， 一是通过相关题目， 将本期所学知识分类梳理为 20以内数的认识， 20以内数的加减法及认识图形三个方面； 二是安排这三方面的相关练习题。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练习二十二第 1～8题主要安排了数的认识的复习； 第 9～11题是复习计算；第 12题是将简单分类及认识长方体、 正方体、 圆柱、 球等几何体整合在一起复习；第 13～20题则安排了数的大小比较， 解决简单问题等较为综合的练习。</w:t>
      </w:r>
    </w:p>
    <w:p>
      <w:pPr>
        <w:numPr>
          <w:ilvl w:val="0"/>
          <w:numId w:val="1"/>
        </w:numPr>
        <w:spacing w:line="360" w:lineRule="auto"/>
        <w:ind w:left="0"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教学目标</w:t>
      </w:r>
    </w:p>
    <w:p>
      <w:pPr>
        <w:pStyle w:val="8"/>
        <w:numPr>
          <w:ilvl w:val="0"/>
          <w:numId w:val="2"/>
        </w:numPr>
        <w:spacing w:line="360" w:lineRule="auto"/>
        <w:ind w:left="0" w:firstLine="480" w:firstLineChars="200"/>
        <w:jc w:val="left"/>
        <w:rPr>
          <w:rFonts w:hint="default" w:asciiTheme="minorEastAsia" w:hAnsiTheme="minorEastAsia" w:eastAsiaTheme="minorEastAsia" w:cstheme="minorEastAsia"/>
          <w:color w:val="000000"/>
          <w:sz w:val="24"/>
        </w:rPr>
      </w:pPr>
      <w:r>
        <w:rPr>
          <w:rFonts w:asciiTheme="minorEastAsia" w:hAnsiTheme="minorEastAsia" w:eastAsiaTheme="minorEastAsia" w:cstheme="minorEastAsia"/>
          <w:color w:val="000000"/>
          <w:sz w:val="24"/>
        </w:rPr>
        <w:t>经历整理复习的过程， 体验整理与复习的方法， 感受整理复习的必要性。</w:t>
      </w:r>
    </w:p>
    <w:p>
      <w:pPr>
        <w:pStyle w:val="8"/>
        <w:numPr>
          <w:ilvl w:val="0"/>
          <w:numId w:val="2"/>
        </w:numPr>
        <w:spacing w:line="360" w:lineRule="auto"/>
        <w:ind w:left="0" w:firstLine="480" w:firstLineChars="200"/>
        <w:jc w:val="left"/>
        <w:rPr>
          <w:rFonts w:hint="default" w:asciiTheme="minorEastAsia" w:hAnsiTheme="minorEastAsia" w:eastAsiaTheme="minorEastAsia" w:cstheme="minorEastAsia"/>
          <w:color w:val="000000"/>
          <w:sz w:val="24"/>
        </w:rPr>
      </w:pPr>
      <w:r>
        <w:rPr>
          <w:rFonts w:asciiTheme="minorEastAsia" w:hAnsiTheme="minorEastAsia" w:eastAsiaTheme="minorEastAsia" w:cstheme="minorEastAsia"/>
          <w:color w:val="000000"/>
          <w:sz w:val="24"/>
        </w:rPr>
        <w:t>能熟练地认、 读、 写 20以内的数， 能用数表示物体的个数或事物的顺序。</w:t>
      </w:r>
    </w:p>
    <w:p>
      <w:pPr>
        <w:pStyle w:val="8"/>
        <w:numPr>
          <w:ilvl w:val="0"/>
          <w:numId w:val="2"/>
        </w:numPr>
        <w:spacing w:line="360" w:lineRule="auto"/>
        <w:ind w:left="0" w:firstLine="480" w:firstLineChars="200"/>
        <w:jc w:val="left"/>
        <w:rPr>
          <w:rFonts w:hint="default" w:asciiTheme="minorEastAsia" w:hAnsiTheme="minorEastAsia" w:eastAsiaTheme="minorEastAsia" w:cstheme="minorEastAsia"/>
          <w:color w:val="000000"/>
          <w:sz w:val="24"/>
        </w:rPr>
      </w:pPr>
      <w:r>
        <w:rPr>
          <w:rFonts w:asciiTheme="minorEastAsia" w:hAnsiTheme="minorEastAsia" w:eastAsiaTheme="minorEastAsia" w:cstheme="minorEastAsia"/>
          <w:color w:val="000000"/>
          <w:sz w:val="24"/>
        </w:rPr>
        <w:t>能按一个标准对物体进行分类， 能辨认长方体、正方体、圆柱、球等几何体。</w:t>
      </w:r>
    </w:p>
    <w:p>
      <w:pPr>
        <w:pStyle w:val="8"/>
        <w:numPr>
          <w:ilvl w:val="0"/>
          <w:numId w:val="2"/>
        </w:numPr>
        <w:spacing w:line="360" w:lineRule="auto"/>
        <w:ind w:left="0" w:firstLine="480" w:firstLineChars="200"/>
        <w:jc w:val="left"/>
        <w:rPr>
          <w:rFonts w:hint="default" w:asciiTheme="minorEastAsia" w:hAnsiTheme="minorEastAsia" w:eastAsiaTheme="minorEastAsia" w:cstheme="minorEastAsia"/>
          <w:color w:val="000000"/>
          <w:sz w:val="24"/>
        </w:rPr>
      </w:pPr>
      <w:r>
        <w:rPr>
          <w:rFonts w:asciiTheme="minorEastAsia" w:hAnsiTheme="minorEastAsia" w:eastAsiaTheme="minorEastAsia" w:cstheme="minorEastAsia"/>
          <w:color w:val="000000"/>
          <w:sz w:val="24"/>
        </w:rPr>
        <w:t>能熟练地口算 20以内不进位加法及不退位减法、 20以内进位加法及退位减法， 形成相应的计算技能。</w:t>
      </w:r>
    </w:p>
    <w:p>
      <w:pPr>
        <w:pStyle w:val="8"/>
        <w:numPr>
          <w:ilvl w:val="0"/>
          <w:numId w:val="2"/>
        </w:numPr>
        <w:spacing w:line="360" w:lineRule="auto"/>
        <w:ind w:left="0" w:firstLine="480" w:firstLineChars="200"/>
        <w:jc w:val="left"/>
        <w:rPr>
          <w:rFonts w:hint="default" w:asciiTheme="minorEastAsia" w:hAnsiTheme="minorEastAsia" w:eastAsiaTheme="minorEastAsia" w:cstheme="minorEastAsia"/>
          <w:color w:val="000000"/>
          <w:sz w:val="24"/>
        </w:rPr>
      </w:pPr>
      <w:r>
        <w:rPr>
          <w:rFonts w:asciiTheme="minorEastAsia" w:hAnsiTheme="minorEastAsia" w:eastAsiaTheme="minorEastAsia" w:cstheme="minorEastAsia"/>
          <w:color w:val="000000"/>
          <w:sz w:val="24"/>
        </w:rPr>
        <w:t>能在具体情境中， 理解加减法的含义， 经历解决简单数学问题的过程， 解决涉及加或减关系的简单数学问题。</w:t>
      </w:r>
    </w:p>
    <w:p>
      <w:pPr>
        <w:pStyle w:val="8"/>
        <w:numPr>
          <w:ilvl w:val="0"/>
          <w:numId w:val="2"/>
        </w:numPr>
        <w:spacing w:line="360" w:lineRule="auto"/>
        <w:ind w:left="0" w:firstLine="480" w:firstLineChars="200"/>
        <w:jc w:val="left"/>
        <w:rPr>
          <w:rFonts w:hint="default" w:asciiTheme="minorEastAsia" w:hAnsiTheme="minorEastAsia" w:eastAsiaTheme="minorEastAsia" w:cstheme="minorEastAsia"/>
          <w:color w:val="000000"/>
          <w:sz w:val="24"/>
        </w:rPr>
      </w:pPr>
      <w:r>
        <w:rPr>
          <w:rFonts w:asciiTheme="minorEastAsia" w:hAnsiTheme="minorEastAsia" w:eastAsiaTheme="minorEastAsia" w:cstheme="minorEastAsia"/>
          <w:color w:val="000000"/>
          <w:sz w:val="24"/>
        </w:rPr>
        <w:t>通过一学期的学习， 激发对数学学习的兴趣， 在复习过程中， 逐步积累对数的认识和 20以内加减法计算的经验。</w:t>
      </w:r>
    </w:p>
    <w:p>
      <w:pPr>
        <w:numPr>
          <w:ilvl w:val="0"/>
          <w:numId w:val="1"/>
        </w:numPr>
        <w:spacing w:line="360" w:lineRule="auto"/>
        <w:ind w:left="0"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重点、难点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7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099" w:type="dxa"/>
            <w:vAlign w:val="center"/>
          </w:tcPr>
          <w:p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重点：</w:t>
            </w:r>
          </w:p>
        </w:tc>
        <w:tc>
          <w:tcPr>
            <w:tcW w:w="7423" w:type="dxa"/>
            <w:vAlign w:val="center"/>
          </w:tcPr>
          <w:p>
            <w:pPr>
              <w:spacing w:line="360" w:lineRule="auto"/>
              <w:ind w:firstLine="60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pacing w:val="30"/>
                <w:kern w:val="0"/>
                <w:sz w:val="24"/>
                <w:lang w:val="zh-CN"/>
              </w:rPr>
              <w:t>20以内数的认识及加减法。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vAlign w:val="center"/>
          </w:tcPr>
          <w:p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难点：</w:t>
            </w:r>
          </w:p>
        </w:tc>
        <w:tc>
          <w:tcPr>
            <w:tcW w:w="7423" w:type="dxa"/>
            <w:vAlign w:val="center"/>
          </w:tcPr>
          <w:p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20以内数的进位加法和退位减法。</w:t>
            </w:r>
          </w:p>
        </w:tc>
      </w:tr>
    </w:tbl>
    <w:p>
      <w:pPr>
        <w:numPr>
          <w:ilvl w:val="0"/>
          <w:numId w:val="1"/>
        </w:numPr>
        <w:spacing w:line="360" w:lineRule="auto"/>
        <w:ind w:left="0"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教学建议</w:t>
      </w:r>
    </w:p>
    <w:p>
      <w:pPr>
        <w:numPr>
          <w:ilvl w:val="0"/>
          <w:numId w:val="3"/>
        </w:numPr>
        <w:spacing w:line="360" w:lineRule="auto"/>
        <w:ind w:left="0"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要充分了解学生的学习情况， 弄清学生对哪些知识掌握得比较好， 哪些知识还存在问题， 存在什么问题，从而有计划、 有针对性地开展复习活动， 增强复习的实效性。在教学中提倡对学生进行“分层导学”，发展共性，培养个性，激励学生相互检查，相互辅导，并共同提高。</w:t>
      </w:r>
    </w:p>
    <w:p>
      <w:pPr>
        <w:numPr>
          <w:ilvl w:val="0"/>
          <w:numId w:val="3"/>
        </w:numPr>
        <w:spacing w:line="360" w:lineRule="auto"/>
        <w:ind w:left="0"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复习认数、 认识图形时， 先要让学生通过独立思考完成相关的练习， 再通过交流， 帮助学生对已经学过的有关知识进行整理。</w:t>
      </w:r>
    </w:p>
    <w:p>
      <w:pPr>
        <w:numPr>
          <w:ilvl w:val="0"/>
          <w:numId w:val="3"/>
        </w:numPr>
        <w:spacing w:line="360" w:lineRule="auto"/>
        <w:ind w:left="0"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复习加减法计算时， 可以采取游戏、 竞赛等多种形式组织学生练习， 以激发学生练习的兴趣， 提高计算的正确率和熟练程度，促进计算技能的形式，培养运算能力。</w:t>
      </w:r>
    </w:p>
    <w:p>
      <w:pPr>
        <w:numPr>
          <w:ilvl w:val="0"/>
          <w:numId w:val="3"/>
        </w:numPr>
        <w:spacing w:line="360" w:lineRule="auto"/>
        <w:ind w:left="0"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复习解决简单的实际问题时， 要关注学生解决问题时的思考过程， 使学生逐步学会有条理地思考和表达， 培养正确选择计算方法解决简单实际问题的能力</w:t>
      </w:r>
    </w:p>
    <w:p>
      <w:pPr>
        <w:numPr>
          <w:ilvl w:val="0"/>
          <w:numId w:val="1"/>
        </w:numPr>
        <w:spacing w:line="360" w:lineRule="auto"/>
        <w:ind w:left="0"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课时安排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本单元用3课时完成教学，其中机动1课时。</w:t>
      </w:r>
    </w:p>
    <w:tbl>
      <w:tblPr>
        <w:tblStyle w:val="5"/>
        <w:tblW w:w="7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7"/>
        <w:gridCol w:w="1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6207" w:type="dxa"/>
            <w:vAlign w:val="center"/>
          </w:tcPr>
          <w:p>
            <w:pPr>
              <w:spacing w:line="360" w:lineRule="auto"/>
              <w:ind w:firstLine="482" w:firstLineChars="200"/>
              <w:jc w:val="center"/>
              <w:rPr>
                <w:rFonts w:asciiTheme="minorEastAsia" w:hAnsiTheme="minorEastAsia" w:cstheme="minorEastAsia"/>
                <w:b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color w:val="000000"/>
                <w:sz w:val="24"/>
              </w:rPr>
              <w:t>课题</w:t>
            </w:r>
          </w:p>
        </w:tc>
        <w:tc>
          <w:tcPr>
            <w:tcW w:w="1533" w:type="dxa"/>
            <w:vAlign w:val="center"/>
          </w:tcPr>
          <w:p>
            <w:pPr>
              <w:spacing w:line="360" w:lineRule="auto"/>
              <w:ind w:firstLine="482" w:firstLineChars="200"/>
              <w:jc w:val="center"/>
              <w:rPr>
                <w:rFonts w:asciiTheme="minorEastAsia" w:hAnsiTheme="minorEastAsia" w:cstheme="minorEastAsia"/>
                <w:b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color w:val="000000"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6207" w:type="dxa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20以内的数及20以内的加减法</w:t>
            </w:r>
          </w:p>
        </w:tc>
        <w:tc>
          <w:tcPr>
            <w:tcW w:w="1533" w:type="dxa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6207" w:type="dxa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认识图形及解决问题</w:t>
            </w:r>
          </w:p>
        </w:tc>
        <w:tc>
          <w:tcPr>
            <w:tcW w:w="1533" w:type="dxa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207" w:type="dxa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总计</w:t>
            </w:r>
          </w:p>
        </w:tc>
        <w:tc>
          <w:tcPr>
            <w:tcW w:w="1533" w:type="dxa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2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56A572F2"/>
    <w:multiLevelType w:val="singleLevel"/>
    <w:tmpl w:val="56A572F2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>
    <w:nsid w:val="56E2AF70"/>
    <w:multiLevelType w:val="singleLevel"/>
    <w:tmpl w:val="56E2AF70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2C916994"/>
    <w:rsid w:val="00005DA7"/>
    <w:rsid w:val="00202EA2"/>
    <w:rsid w:val="003167FD"/>
    <w:rsid w:val="00451FDC"/>
    <w:rsid w:val="0077242A"/>
    <w:rsid w:val="00903ED7"/>
    <w:rsid w:val="00A065D6"/>
    <w:rsid w:val="00A852A6"/>
    <w:rsid w:val="00E4278D"/>
    <w:rsid w:val="12CA7A37"/>
    <w:rsid w:val="2C91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iPriority w:val="0"/>
    <w:rPr>
      <w:color w:val="000000"/>
      <w:u w:val="none"/>
    </w:rPr>
  </w:style>
  <w:style w:type="paragraph" w:customStyle="1" w:styleId="8">
    <w:name w:val="MSG_EN_FONT_STYLE_NAME_TEMPLATE_ROLE MSG_EN_FONT_STYLE_NAME_BY_ROLE_TEXT"/>
    <w:basedOn w:val="1"/>
    <w:unhideWhenUsed/>
    <w:uiPriority w:val="99"/>
    <w:pPr>
      <w:shd w:val="clear" w:color="auto" w:fill="FFFFFF"/>
      <w:spacing w:line="374" w:lineRule="exact"/>
      <w:jc w:val="distribute"/>
    </w:pPr>
    <w:rPr>
      <w:rFonts w:hint="eastAsia" w:ascii="宋体" w:hAnsi="宋体" w:eastAsia="宋体"/>
      <w:sz w:val="22"/>
    </w:rPr>
  </w:style>
  <w:style w:type="character" w:customStyle="1" w:styleId="9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10">
    <w:name w:val="页脚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179</Words>
  <Characters>1025</Characters>
  <Lines>8</Lines>
  <Paragraphs>2</Paragraphs>
  <TotalTime>0</TotalTime>
  <ScaleCrop>false</ScaleCrop>
  <LinksUpToDate>false</LinksUpToDate>
  <CharactersWithSpaces>1202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2021-08-05T01:07:00Z</dcterms:created>
  <dc:creator>Administrator</dc:creator>
  <cp:lastModifiedBy>Administrator</cp:lastModifiedBy>
  <dcterms:modified xsi:type="dcterms:W3CDTF">2023-08-18T06:50:53Z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BE66F2D311A04BE98A586F85502CD001_12</vt:lpwstr>
  </property>
</Properties>
</file>